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8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64"/>
        <w:gridCol w:w="4819"/>
      </w:tblGrid>
      <w:tr>
        <w:trPr>
          <w:trHeight w:val="3405" w:hRule="atLeast"/>
        </w:trPr>
        <w:tc>
          <w:tcPr>
            <w:tcW w:w="446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533400" cy="5905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ОБРАЗОВАНИЯ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ОРЕНБУРГСКОЙ ОБЛАСТИ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010410" cy="36004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1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Оренбург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5" w:hRule="atLeast"/>
        </w:trPr>
        <w:tc>
          <w:tcPr>
            <w:tcW w:w="4464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организации и проведении регионального этапа </w:t>
            </w:r>
            <w:r>
              <w:rPr>
                <w:color w:val="000000"/>
                <w:sz w:val="28"/>
                <w:szCs w:val="28"/>
                <w:lang w:val="en-US"/>
              </w:rPr>
              <w:t>XVII</w:t>
            </w:r>
            <w:r>
              <w:rPr>
                <w:color w:val="000000"/>
                <w:sz w:val="28"/>
                <w:szCs w:val="28"/>
              </w:rPr>
              <w:t xml:space="preserve"> Всероссийского конкурса                   «Учитель здоровья России – 2026»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firstLine="709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проблемы воспитания культуры здорового образа жизни детей и молодежи в системе образования; выявления инновационных, здоровьесберегающих и здоровьеформирующих образовательных технологий, методик и подходов к сохранению и укреплению духовного и физического здоровья; воспитания у детей и молодежи традиционных российских духовно-нравственных ценностей; трансляции педагогического опыта и системных действий в образовательных организациях по воспитанию культуры здоровья у обучающихся и педагогов </w:t>
      </w:r>
    </w:p>
    <w:p>
      <w:pPr>
        <w:pStyle w:val="Normal"/>
        <w:numPr>
          <w:ilvl w:val="0"/>
          <w:numId w:val="0"/>
        </w:numPr>
        <w:suppressAutoHyphens w:val="true"/>
        <w:ind w:hanging="0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ind w:hanging="0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0"/>
        </w:numPr>
        <w:suppressAutoHyphens w:val="true"/>
        <w:ind w:hanging="0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8"/>
          <w:tab w:val="left" w:pos="1290" w:leader="none"/>
        </w:tabs>
        <w:ind w:firstLine="820"/>
        <w:jc w:val="both"/>
        <w:rPr/>
      </w:pPr>
      <w:r>
        <w:rPr/>
        <w:t xml:space="preserve">Провести региональный этап </w:t>
      </w:r>
      <w:r>
        <w:rPr>
          <w:color w:val="000000"/>
          <w:lang w:val="en-US"/>
        </w:rPr>
        <w:t>XVII</w:t>
      </w:r>
      <w:r>
        <w:rPr/>
        <w:t xml:space="preserve"> Всероссийского конкурса </w:t>
      </w:r>
      <w:r>
        <w:rPr>
          <w:color w:val="000000"/>
        </w:rPr>
        <w:t xml:space="preserve">«Учитель здоровья России – 2026» </w:t>
      </w:r>
      <w:r>
        <w:rPr/>
        <w:t>(далее – региональный этап конкурса).</w:t>
      </w:r>
    </w:p>
    <w:p>
      <w:pPr>
        <w:pStyle w:val="1"/>
        <w:shd w:val="clear" w:color="auto" w:fill="auto"/>
        <w:tabs>
          <w:tab w:val="clear" w:pos="708"/>
          <w:tab w:val="left" w:pos="1290" w:leader="none"/>
        </w:tabs>
        <w:ind w:hanging="0"/>
        <w:jc w:val="right"/>
        <w:rPr>
          <w:lang w:val="en-US"/>
        </w:rPr>
      </w:pPr>
      <w:r>
        <w:rPr/>
        <w:t xml:space="preserve"> </w:t>
      </w:r>
      <w:r>
        <w:rPr/>
        <w:t>Срок: май – июль 202</w:t>
      </w:r>
      <w:r>
        <w:rPr>
          <w:lang w:val="en-US"/>
        </w:rPr>
        <w:t>6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8"/>
          <w:tab w:val="left" w:pos="1290" w:leader="none"/>
        </w:tabs>
        <w:ind w:firstLine="709"/>
        <w:jc w:val="both"/>
        <w:rPr/>
      </w:pPr>
      <w:r>
        <w:rPr/>
        <w:t>Государственному автономному учреждению дополнительного профессионального образования «Институт развития образования Оренбургской области»:</w:t>
      </w:r>
    </w:p>
    <w:p>
      <w:pPr>
        <w:pStyle w:val="1"/>
        <w:numPr>
          <w:ilvl w:val="1"/>
          <w:numId w:val="2"/>
        </w:numPr>
        <w:shd w:val="clear" w:color="auto" w:fill="auto"/>
        <w:tabs>
          <w:tab w:val="clear" w:pos="708"/>
          <w:tab w:val="left" w:pos="1290" w:leader="none"/>
        </w:tabs>
        <w:ind w:firstLine="709"/>
        <w:jc w:val="both"/>
        <w:rPr/>
      </w:pPr>
      <w:r>
        <w:rPr/>
        <w:t>Разработать и утвердить Положение о региональном этапе конкурса.</w:t>
      </w:r>
    </w:p>
    <w:p>
      <w:pPr>
        <w:pStyle w:val="1"/>
        <w:numPr>
          <w:ilvl w:val="1"/>
          <w:numId w:val="6"/>
        </w:numPr>
        <w:shd w:val="clear" w:color="auto" w:fill="auto"/>
        <w:tabs>
          <w:tab w:val="clear" w:pos="708"/>
          <w:tab w:val="left" w:pos="0" w:leader="none"/>
          <w:tab w:val="left" w:pos="1290" w:leader="none"/>
        </w:tabs>
        <w:ind w:firstLine="709"/>
        <w:jc w:val="both"/>
        <w:rPr/>
      </w:pPr>
      <w:r>
        <w:rPr/>
        <w:t>Информировать руководителей муниципальных органов, осуществляющих управление в сфере образования, руководителей общеобразовательных организаций, подведомственных министерству образования Оренбургской области, о проведении регионального этапа конкурса.</w:t>
      </w:r>
    </w:p>
    <w:p>
      <w:pPr>
        <w:pStyle w:val="1"/>
        <w:numPr>
          <w:ilvl w:val="1"/>
          <w:numId w:val="7"/>
        </w:numPr>
        <w:shd w:val="clear" w:color="auto" w:fill="auto"/>
        <w:tabs>
          <w:tab w:val="clear" w:pos="708"/>
          <w:tab w:val="left" w:pos="1290" w:leader="none"/>
          <w:tab w:val="left" w:pos="1376" w:leader="none"/>
        </w:tabs>
        <w:ind w:firstLine="709"/>
        <w:jc w:val="both"/>
        <w:rPr/>
      </w:pPr>
      <w:r>
        <w:rPr/>
        <w:t>Обеспечить организационно-методическое сопровождение проведения регионального этапа конкурса.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8"/>
          <w:tab w:val="left" w:pos="1290" w:leader="none"/>
        </w:tabs>
        <w:ind w:firstLine="709"/>
        <w:jc w:val="both"/>
        <w:rPr/>
      </w:pPr>
      <w:r>
        <w:rPr/>
        <w:t>Рекомендовать руководителям муниципальных органов, осуществляющих управление в сфере образования:</w:t>
      </w:r>
    </w:p>
    <w:p>
      <w:pPr>
        <w:pStyle w:val="1"/>
        <w:shd w:val="clear" w:color="auto" w:fill="auto"/>
        <w:tabs>
          <w:tab w:val="clear" w:pos="708"/>
          <w:tab w:val="left" w:pos="1290" w:leader="none"/>
        </w:tabs>
        <w:ind w:hanging="0" w:left="709"/>
        <w:jc w:val="both"/>
        <w:rPr/>
      </w:pPr>
      <w:r>
        <w:rPr/>
      </w:r>
    </w:p>
    <w:p>
      <w:pPr>
        <w:pStyle w:val="1"/>
        <w:numPr>
          <w:ilvl w:val="1"/>
          <w:numId w:val="8"/>
        </w:numPr>
        <w:shd w:val="clear" w:color="auto" w:fill="auto"/>
        <w:tabs>
          <w:tab w:val="clear" w:pos="708"/>
          <w:tab w:val="left" w:pos="0" w:leader="none"/>
          <w:tab w:val="left" w:pos="1290" w:leader="none"/>
        </w:tabs>
        <w:ind w:firstLine="709"/>
        <w:jc w:val="both"/>
        <w:rPr/>
      </w:pPr>
      <w:r>
        <w:rPr/>
        <w:t>Информировать руководителей подведомственных образовательных организаций о проведении регионального этапа конкурса.</w:t>
      </w:r>
    </w:p>
    <w:p>
      <w:pPr>
        <w:pStyle w:val="1"/>
        <w:numPr>
          <w:ilvl w:val="1"/>
          <w:numId w:val="2"/>
        </w:numPr>
        <w:shd w:val="clear" w:color="auto" w:fill="auto"/>
        <w:tabs>
          <w:tab w:val="clear" w:pos="708"/>
          <w:tab w:val="left" w:pos="1290" w:leader="none"/>
        </w:tabs>
        <w:ind w:firstLine="709"/>
        <w:jc w:val="both"/>
        <w:rPr/>
      </w:pPr>
      <w:r>
        <w:rPr/>
        <w:t>Инициировать участие педагогических работников подведомственных образовательных организаций в региональном этапе конкурса.</w:t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8"/>
          <w:tab w:val="left" w:pos="1290" w:leader="none"/>
        </w:tabs>
        <w:ind w:firstLine="709"/>
        <w:jc w:val="both"/>
        <w:rPr/>
      </w:pPr>
      <w:r>
        <w:rPr/>
        <w:t>Контроль за исполнением настоящего приказа оставляю за собой.</w:t>
      </w:r>
    </w:p>
    <w:p>
      <w:pPr>
        <w:pStyle w:val="Normal"/>
        <w:numPr>
          <w:ilvl w:val="0"/>
          <w:numId w:val="0"/>
        </w:numPr>
        <w:suppressAutoHyphens w:val="true"/>
        <w:ind w:firstLine="709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Первый заместитель министра                                             Н.А.Гордеева</w:t>
      </w:r>
    </w:p>
    <w:p>
      <w:pPr>
        <w:pStyle w:val="Normal"/>
        <w:widowControl w:val="false"/>
        <w:spacing w:before="0" w:after="120"/>
        <w:rPr>
          <w:rFonts w:ascii="Tahoma" w:hAnsi="Tahoma" w:eastAsia="Lucida Sans Unicode" w:cs="Tahoma"/>
          <w:sz w:val="16"/>
          <w:szCs w:val="16"/>
          <w:lang w:eastAsia="en-US"/>
        </w:rPr>
      </w:pPr>
      <w:r>
        <w:rPr>
          <w:rFonts w:eastAsia="Lucida Sans Unicode" w:cs="Tahoma" w:ascii="Tahoma" w:hAnsi="Tahoma"/>
          <w:sz w:val="16"/>
          <w:szCs w:val="16"/>
          <w:lang w:eastAsia="en-US"/>
        </w:rPr>
        <w:t xml:space="preserve">                                                                            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Lucida Sans Unicode" w:cs="Tahoma" w:ascii="Tahoma" w:hAnsi="Tahoma"/>
          <w:sz w:val="16"/>
          <w:szCs w:val="16"/>
          <w:lang w:eastAsia="en-US"/>
        </w:rPr>
        <w:t xml:space="preserve"> </w:t>
      </w:r>
    </w:p>
    <w:p>
      <w:pPr>
        <w:pStyle w:val="Normal"/>
        <w:widowControl w:val="false"/>
        <w:jc w:val="center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850" w:gutter="0" w:header="708" w:top="765" w:footer="0" w:bottom="993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52e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qFormat/>
    <w:rsid w:val="00cf52e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 w:customStyle="1">
    <w:name w:val="Текст выноски Знак"/>
    <w:link w:val="BalloonText"/>
    <w:uiPriority w:val="99"/>
    <w:semiHidden/>
    <w:qFormat/>
    <w:rsid w:val="00cf52ef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Верхний колонтитул Знак"/>
    <w:uiPriority w:val="99"/>
    <w:qFormat/>
    <w:rsid w:val="00cf52e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uiPriority w:val="99"/>
    <w:semiHidden/>
    <w:qFormat/>
    <w:rsid w:val="00cf52e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Основной текст Знак"/>
    <w:uiPriority w:val="99"/>
    <w:semiHidden/>
    <w:qFormat/>
    <w:rsid w:val="00cf52ef"/>
    <w:rPr>
      <w:rFonts w:ascii="Times New Roman" w:hAnsi="Times New Roman" w:eastAsia="Times New Roman"/>
    </w:rPr>
  </w:style>
  <w:style w:type="character" w:styleId="Style19" w:customStyle="1">
    <w:name w:val="Основной текст_"/>
    <w:basedOn w:val="DefaultParagraphFont"/>
    <w:link w:val="1"/>
    <w:qFormat/>
    <w:rsid w:val="00ca3262"/>
    <w:rPr>
      <w:rFonts w:ascii="Times New Roman" w:hAnsi="Times New Roman" w:eastAsia="Times New Roman"/>
      <w:sz w:val="28"/>
      <w:szCs w:val="28"/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link w:val="Style18"/>
    <w:uiPriority w:val="99"/>
    <w:semiHidden/>
    <w:unhideWhenUsed/>
    <w:rsid w:val="00cf52ef"/>
    <w:pPr>
      <w:spacing w:before="0" w:after="12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"/>
    </w:rPr>
  </w:style>
  <w:style w:type="paragraph" w:styleId="BodyTextIndent">
    <w:name w:val="Body Text Indent"/>
    <w:basedOn w:val="Normal"/>
    <w:link w:val="Style14"/>
    <w:rsid w:val="00cf52ef"/>
    <w:pPr>
      <w:ind w:firstLine="709"/>
      <w:jc w:val="both"/>
    </w:pPr>
    <w:rPr>
      <w:sz w:val="28"/>
      <w:szCs w:val="2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f52ef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cf52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cf52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cf52ef"/>
    <w:pPr>
      <w:spacing w:before="0" w:after="0"/>
      <w:ind w:hanging="0" w:left="720"/>
      <w:contextualSpacing/>
    </w:pPr>
    <w:rPr>
      <w:sz w:val="24"/>
      <w:szCs w:val="24"/>
    </w:rPr>
  </w:style>
  <w:style w:type="paragraph" w:styleId="1" w:customStyle="1">
    <w:name w:val="Основной текст1"/>
    <w:basedOn w:val="Normal"/>
    <w:link w:val="Style19"/>
    <w:qFormat/>
    <w:rsid w:val="00ca3262"/>
    <w:pPr>
      <w:widowControl w:val="false"/>
      <w:shd w:val="clear" w:color="auto" w:fill="FFFFFF"/>
      <w:ind w:firstLine="400"/>
    </w:pPr>
    <w:rPr>
      <w:sz w:val="28"/>
      <w:szCs w:val="28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f52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95ABD-129D-4CB3-8C9D-B0D9CE11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LibreOffice/24.8.4.1$Linux_X86_64 LibreOffice_project/480$Build-1</Application>
  <AppVersion>15.0000</AppVersion>
  <Pages>2</Pages>
  <Words>212</Words>
  <Characters>1680</Characters>
  <CharactersWithSpaces>2009</CharactersWithSpaces>
  <Paragraphs>21</Paragraphs>
  <Company>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2026-04-29T09:46:00Z</dcterms:created>
  <dc:creator>mash4</dc:creator>
  <dc:description/>
  <dc:language>ru-RU</dc:language>
  <cp:lastModifiedBy/>
  <cp:lastPrinted>2025-02-12T07:03:00Z</cp:lastPrinted>
  <dcterms:modified xsi:type="dcterms:W3CDTF">2026-04-30T16:24:46Z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