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746500" cy="1723482"/>
                <wp:effectExtent l="0" t="0" r="0" b="0"/>
                <wp:docPr id="1" name="Рисунок 1" descr="C:\Users\zenich.ny\Documents\Документы\ОФОРМЛЕНИЕ\Сириус лого\Sirius hor r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enich.ny\Documents\Документы\ОФОРМЛЕНИЕ\Сириус лого\Sirius hor ru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756150" cy="1727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95.00pt;height:135.71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МЕТОДИЧЕСКИЕ РЕКОМЕНДАЦИИ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«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ОРГАНИЗАЦИ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Я 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ДЕЯТЕЛЬНОСТИ КЛАССОВ ПРОЕКТА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«ШКОЛЫ – АССОЦИИРОВАННЫЕ ПАРТНЕРЫ «СИРИУСА»</w:t>
      </w:r>
      <w:r>
        <w:rPr>
          <w:rFonts w:ascii="Times New Roman" w:hAnsi="Times New Roman" w:eastAsia="Times New Roman" w:cs="Times New Roman"/>
          <w:b/>
          <w:sz w:val="36"/>
          <w:szCs w:val="36"/>
        </w:rPr>
      </w:r>
    </w:p>
    <w:p>
      <w:pPr>
        <w:ind w:left="5103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jc w:val="right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Образовательный Фонд «Талант и успех»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5103"/>
        <w:jc w:val="right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103"/>
        <w:jc w:val="right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firstLine="426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Общие положения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астоящие методические рекомендации «Организация деятельности в классах проекта «Школы – ассоциированные партнеры «Сириуса»</w:t>
      </w:r>
      <w:r>
        <w:rPr>
          <w:rFonts w:ascii="Times New Roman" w:hAnsi="Times New Roman" w:cs="Times New Roman"/>
          <w:sz w:val="28"/>
          <w:szCs w:val="28"/>
        </w:rPr>
        <w:t xml:space="preserve">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«Талант и успех»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5.1.3. Положения </w:t>
      </w:r>
      <w:r>
        <w:rPr>
          <w:rFonts w:ascii="Times New Roman" w:hAnsi="Times New Roman" w:cs="Times New Roman"/>
          <w:sz w:val="28"/>
          <w:szCs w:val="28"/>
        </w:rPr>
        <w:t xml:space="preserve">о проекте «Школы – ассоциированные партнеры «Сириуса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тексту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–Методические рекомендации, классы Проекта, Школы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Фонд,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Проекте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Методически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ях представлен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порядок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 образовательного процесса в классах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структура и содержание образовательных программ, реализуемых в рамках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особенности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тбор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обучающихся в классы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основания для перевода обучающихся из классов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процедуры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реализации Проекта в Школе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numPr>
          <w:ilvl w:val="1"/>
          <w:numId w:val="1"/>
        </w:numPr>
        <w:ind w:left="-141" w:right="105" w:firstLine="425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каждой Школе, участвующей в Проекте, разрабатываются локальные нормативные 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ты, обеспечивающие реализацию образовательных программ основного общего образования или среднего общего образования, которые предусматривают изучение обучающимися на углубленном уровне двух или трех учебных предметов из предметных областей «Математика и 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форматика», «Естественно-научные предметы», освоение курсов внеурочной деятельности по перечисленным предметным областям в интеграции с дополнительными общеразвивающими программами технической, естественно-научной направленности (далее – программы Проекта)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создание особых условий для профессионального становления обучающихся как механизма перехода к новой системе подготовки квалифицированных кадров для развития критических технологий в регионах с учетом Стратегии научно-технологического развития РФ.</w:t>
      </w:r>
      <w:r>
        <w:rPr>
          <w:rFonts w:ascii="Times New Roman" w:hAnsi="Times New Roman" w:eastAsia="Times New Roman" w:cs="Times New Roman"/>
        </w:rPr>
      </w:r>
    </w:p>
    <w:p>
      <w:pPr>
        <w:ind w:left="-141" w:right="105" w:firstLine="425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Основным локальным нормативным актом, регламентирующим реализацию Проекта в образовательной организации, следует считать Положение о классах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1" w:right="105" w:firstLine="425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Локальные нормативные акты Школы разрабатываются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Федерации»; Стратегией научно-технологического развития РФ;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региональным п</w:t>
      </w:r>
      <w:r>
        <w:rPr>
          <w:rFonts w:ascii="Times New Roman" w:hAnsi="Times New Roman" w:cs="Times New Roman"/>
          <w:sz w:val="28"/>
          <w:szCs w:val="28"/>
        </w:rPr>
        <w:t xml:space="preserve">орядком организации индивидуального отбора при приеме либо переводе в государственные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иными федеральными и региональными правовыми нормативными актами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образовательной организации с учетом </w:t>
      </w:r>
      <w:r>
        <w:rPr>
          <w:rFonts w:ascii="Times New Roman" w:hAnsi="Times New Roman" w:cs="Times New Roman"/>
          <w:sz w:val="28"/>
          <w:szCs w:val="28"/>
        </w:rPr>
        <w:t xml:space="preserve">Положени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о Проекте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разработке и реализации комплекса мер, направленных на создание и методическую поддержку сети ведущих общеобразовательных организаций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на текущий учебный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образовательной организации (Школе)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формируются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классы Проекта – одна из форм долговременной подготовки обучающихся, организация работы которых осуществляется в соответствии с настоящими Методическими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рекомендациями, соглашением о сотрудничестве и совместной деятельности Школы, на базе которой созда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 класс Проекта, высшего учебного заведения, технологической компании и (или) промышленного предприятия, регионального центра выявления, поддержки и развития способностей и талантов у детей и молодежи, работающего по модели образовательного центра «Сириус»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учетом опыта Образовательного Фонда «Талант и успех» (далее соответственно – Вуз, Предприятие, Региональный центр). </w:t>
      </w:r>
      <w:r>
        <w:rPr>
          <w:rFonts w:ascii="Times New Roman" w:hAnsi="Times New Roman" w:eastAsia="Times New Roman" w:cs="Times New Roman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Классы Проекта создаются на уровнях основного и среднего общего образования в целях выявления, обучения и поддержки школьников,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проявивших выдающиеся способности в изучении математики, физики, химии, биологии и информатики,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с помощью инструментов интенсивных программ,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профориентационных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мероприятий, исследовательской и проектной деятельности, обеспечивающих индивидуальный прогресс и развитие способностей каждого ребенка в рамках подготовки кадров для региональной экономики. </w:t>
      </w:r>
      <w:r>
        <w:rPr>
          <w:rFonts w:ascii="Times New Roman" w:hAnsi="Times New Roman" w:eastAsia="Times New Roman" w:cs="Times New Roman"/>
        </w:rPr>
      </w:r>
    </w:p>
    <w:p>
      <w:pPr>
        <w:numPr>
          <w:ilvl w:val="1"/>
          <w:numId w:val="1"/>
        </w:numPr>
        <w:ind w:left="-142" w:right="105" w:firstLine="284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Общее руководство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Школе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 представитель Школы, назначенный приказом директора Школы.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284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56"/>
        <w:numPr>
          <w:ilvl w:val="0"/>
          <w:numId w:val="1"/>
        </w:numPr>
        <w:jc w:val="center"/>
        <w:spacing w:after="0" w:line="240" w:lineRule="auto"/>
        <w:widowControl w:val="off"/>
        <w:tabs>
          <w:tab w:val="left" w:pos="38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Особенности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организации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ого пр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оцесса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классах Проекта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383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целью реализации Проекта Школа до начала учебного года формирует один или несколько классов Проекта, основываясь на результатах вступительных испытаний обучающихся и их личных приоритетах при выборе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двух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пяти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профильных предметов в соответствии с направлениями, указанными в пункте 3.2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настоящих Методических рекомендаций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– направления программ Проекта).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работе в классах Проекта привлекаются педагогические работники, обладающие необходимыми компетенциями для преподавания профильных предметов на углубленном уровне.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обеспечивает доступ всем обучающимся классов Проекта, их родителям или законным представител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ям, педагогическим работникам, осуществляющим обучение по профильным предметам в классах Проекта, к направляемой Фондом информации обо всех образовательных и конкурсных мероприятиях, проводимых в рамках реализации Проекта, а также к электронной платформе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Сириус.Школы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на которой размещаются все необходимые материалы для изучения предметов на углубленном уровне в рамках реализации программ Проекта.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реализации Проекта Фондом совместно с Региональными центрами и Региональными координаторами два раза в год организуется проведение в Школах диагностических работ, которые позволяют объективно оценить уровень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предметных знаний, умений, навыков и универсальных учебных действий, проанализировать индивидуальные достижения обучающихся, а также выявить типичные затруднения, с которыми им приходится сталкиваться при освоении программ Проекта.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педагогических работников Школ, осуществляющих обучение по профильным предметам в рамках реализации Проекта, проводятся диагностики профессиональных компетенций, результаты которых являются основанием для разработки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проведения Фондом программ повышения квалификации с целью восполнения выявленных профессиональных дефицитов.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42" w:right="105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56"/>
        <w:numPr>
          <w:ilvl w:val="0"/>
          <w:numId w:val="1"/>
        </w:numPr>
        <w:jc w:val="center"/>
        <w:spacing w:after="0" w:line="276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Особенности 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труктур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и содержани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образовательных программ, реализуемых в рамках Проекта в классах Проекта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Образовательные программы в классах Проекта реализуются посредством: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709"/>
        <w:jc w:val="both"/>
        <w:spacing w:after="0" w:line="240" w:lineRule="auto"/>
        <w:widowControl w:val="off"/>
        <w:tabs>
          <w:tab w:val="left" w:pos="630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изучения на углубленном уровне по образовательным программам основного общего образования и среднего общего образования двух–трех профильных предметов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709"/>
        <w:jc w:val="both"/>
        <w:spacing w:after="0" w:line="240" w:lineRule="auto"/>
        <w:widowControl w:val="off"/>
        <w:tabs>
          <w:tab w:val="left" w:pos="630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 внеурочной деятельности обучающихся 5-11 классов;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709"/>
        <w:jc w:val="both"/>
        <w:spacing w:after="0" w:line="240" w:lineRule="auto"/>
        <w:widowControl w:val="off"/>
        <w:tabs>
          <w:tab w:val="left" w:pos="611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 и проведения проектной, учебно-исследовательской деятельности обучающихся,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практико-ориентированных курсов по выбору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709"/>
        <w:jc w:val="both"/>
        <w:spacing w:after="0" w:line="240" w:lineRule="auto"/>
        <w:widowControl w:val="off"/>
        <w:tabs>
          <w:tab w:val="left" w:pos="611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 дополнительного образования по общеразвивающим или предпрофессиональным программам.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структуру учебных планов программ Проекта включаются следующие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профильные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предметы: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851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7-9 классах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физико-математического направления – «Математика», «Физика», «Информатика»;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851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7-9 классах химико-биологического направления – «Химия» и «Биология» или «Математика», «Химия» и «Биология» (на выбор в зависимости от возможностей Школы и приоритетов обучающихся);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851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10-11 классах физико-математического направления – «Математика» и «Физика» или «Математика», «Физика» и «Информатика» (на выбор в зависимости от возможностей Школы и приоритетов обучающихся);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851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10-11 классах математико-информационного направления – «Математика» и «Информатика»;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right="105" w:firstLine="851"/>
        <w:jc w:val="both"/>
        <w:spacing w:after="0" w:line="240" w:lineRule="auto"/>
        <w:widowControl w:val="off"/>
        <w:tabs>
          <w:tab w:val="left" w:pos="63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10-11 классах химико-биологического направления – «Химия» и «Биология» или «Математика», «Химия» и «Биология» (на выбор в зависимости от возможностей Школы и приоритетов обучающихся).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Школа утверждает учебные планы для классов Проекта и обеспечивает их реализацию в течение учебного года, разрабатывает и утверждает рабочие программы по профильным предметам с учетом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федеральных образовательных программ,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возможностей Школы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приоритетов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их семей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Содержание учебных предметов определяется инвариантной частью учебного плана образовательного стандарта в рамках углубленного изучения профильных предметов (не менее двух).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Содержание учебных дисциплин (или их модулей) может быть реализовано в основной образовательной программе среднего общего образования в части, формируемой участниками образовательных отношений: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42" w:right="105" w:firstLine="567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элективных курсах учебного плана;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142" w:right="105" w:firstLine="567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внеурочных курсах плана внеурочной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рамках реализации программ Проекта обучающимся 7-11 классов Проекта предоставляется возможность осваивать программы курсов внеурочной деятельности (проектно-исследовательск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практикум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т.п.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в соответствии с направлением программ Проекта, направленных на создание возможностей для дифференциации и индивидуализации обучения с учётом склонностей, интересов и способностей обучающихся.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целью мотивации школьников 5-6 классов к углубленному изучению математики, физики, химии, биологии и информатики Школ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программы курсов внеурочной деятельности и дополнительного образования по направлениям Программы, разработанные экспертами Фонда.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Практико-ориентированные курсы по выбору поддерживают изучение профильных учебных предметов и предоставляют возможность выбора обучающим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индивидуальной образовательной траектории. Практико-ориентированный курс «Проектно-исследовательская деятельность» является обязательным для обучающихся класса Проекта.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Объем академических часов, отводимых на освоение профильных предметов в неделю, а также обязательных учебных курсов внеурочной деятельности представлен в Приложении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настоящим Методическим рекомендациям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1" w:right="105" w:firstLine="283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Дополнительная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индивидуализаци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процесса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классах Проекта осуществляется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посредством реализации дополнительных общеобразовательных программ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направленных на углубленное изучение математики, физики, химии, биологии и информатики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Интеграция основного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дополнительного образования обеспечивает продуктивное использование ресурса времени и позволяет достигнуть результатов освоения образовательных программ основного общего и среднего общего образования за счет целостности единого образовательного процесса.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рганичное сочетание основного образования с разнообразными дополнительными программами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 реализуемы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сетевой форме с партнерами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заведения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технологическ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(или) промышленн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предприятия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региональн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выявления, поддержки и развития способностей и талантов у детей и молодежи, работающ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модели образовательного центра «Сириус»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создает основу для формирования полноценного образовательного пространства, способствующего разностороннему личностному развитию каждого ребенка, поиску путей его самоопределения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1"/>
        </w:numPr>
        <w:ind w:left="-142" w:right="105" w:firstLine="284"/>
        <w:jc w:val="both"/>
        <w:spacing w:after="0" w:line="240" w:lineRule="auto"/>
        <w:widowControl w:val="off"/>
        <w:tabs>
          <w:tab w:val="left" w:pos="61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Важным направлением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обучающихся классов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в течение учебного года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бучающиеся классов Проекта должны выполнить не менее одной проектной/исследовательской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случае командной работы каждый из участников защищает проект целиком самостоятельно с выделением личного вклада в реализацию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ащита проекта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оценка осуществля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 Школой совместно с партнерами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заведения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технологическ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компани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(или) промышленн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предприятия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Региональными центрами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25"/>
        <w:ind w:left="0" w:firstLine="0"/>
        <w:keepNext w:val="0"/>
        <w:spacing w:after="240"/>
        <w:widowControl w:val="off"/>
        <w:tabs>
          <w:tab w:val="left" w:pos="383" w:leader="none"/>
        </w:tabs>
        <w:rPr>
          <w:sz w:val="28"/>
          <w:szCs w:val="28"/>
        </w:rPr>
      </w:pPr>
      <w:r/>
      <w:bookmarkStart w:id="0" w:name="_v8sqfcv3ozuh"/>
      <w:r/>
      <w:bookmarkEnd w:id="0"/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собенности о</w:t>
      </w:r>
      <w:r>
        <w:rPr>
          <w:sz w:val="28"/>
          <w:szCs w:val="28"/>
        </w:rPr>
        <w:t xml:space="preserve">тбор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обучающихся в классы Проекта</w:t>
      </w:r>
      <w:r>
        <w:rPr>
          <w:sz w:val="28"/>
          <w:szCs w:val="28"/>
        </w:rPr>
      </w:r>
    </w:p>
    <w:p>
      <w:pPr>
        <w:pStyle w:val="759"/>
        <w:ind w:left="-142" w:firstLine="284"/>
        <w:jc w:val="both"/>
        <w:spacing w:before="2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4.1.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Решение об осуществлении индивидуального отбора обучающихся </w:t>
      </w:r>
      <w:r>
        <w:rPr>
          <w:rFonts w:eastAsia="Times New Roman"/>
          <w:sz w:val="28"/>
          <w:szCs w:val="28"/>
        </w:rPr>
        <w:t xml:space="preserve">в классы Проекта </w:t>
      </w:r>
      <w:r>
        <w:rPr>
          <w:rFonts w:eastAsia="Times New Roman"/>
          <w:sz w:val="28"/>
          <w:szCs w:val="28"/>
        </w:rPr>
        <w:t xml:space="preserve">принимается образовательной организацией самостоятельно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 согласованию с исполнительным органом государственной власти, в ведении которого находится образовательная организация.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 осуществлении индивидуального отбора обучающихся </w:t>
      </w:r>
      <w:r>
        <w:rPr>
          <w:sz w:val="28"/>
          <w:szCs w:val="28"/>
        </w:rPr>
        <w:t xml:space="preserve">Школа </w:t>
      </w:r>
      <w:r>
        <w:rPr>
          <w:sz w:val="28"/>
          <w:szCs w:val="28"/>
        </w:rPr>
        <w:t xml:space="preserve">обязан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обеспечить соблюдение прав граждан на получение образования, установленных законодательством Российской Федерации</w:t>
      </w:r>
      <w:r>
        <w:rPr>
          <w:sz w:val="28"/>
          <w:szCs w:val="28"/>
        </w:rPr>
        <w:t xml:space="preserve"> и субъекта Российской Федерации, на территории которого расположена Школа,</w:t>
      </w:r>
      <w:r>
        <w:rPr>
          <w:sz w:val="28"/>
          <w:szCs w:val="28"/>
        </w:rPr>
        <w:t xml:space="preserve"> создать условия открытости в работе приемн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обеспечить объективность оценки способностей и склонностей обучающихся.</w:t>
      </w:r>
      <w:r>
        <w:rPr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4.2.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Образовательная организация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региональным п</w:t>
      </w:r>
      <w:r>
        <w:rPr>
          <w:rFonts w:ascii="Times New Roman" w:hAnsi="Times New Roman" w:cs="Times New Roman"/>
          <w:sz w:val="28"/>
          <w:szCs w:val="28"/>
        </w:rPr>
        <w:t xml:space="preserve">орядком организации индивидуального отбора при приеме либо переводе в государственные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сроки проведения индивидуального отбора обучающихся,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процедуру проведения индивидуального отбора обучающихся,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работы комиссии по индивидуальному отбору обучающихся,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подачи родителями (законными представителями) ребенка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поступающим апелляции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порядок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работы апелляционной комиссии образовательной организации.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овательная организация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ивидуальн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отбор обучающихся 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действующим законодательством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рекомендациями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онда по проведению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отборочной диагностической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наличии конкурса в классы Проекта организация индивидуального отбора обучающихся может осуществляться с учетом дополнительных достижений обучающегося: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средний балл «хорошо» или «отлично»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(не ниже 4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профильным предметам за предшествующий и текущий периоды обучения;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наличие документов, подтверждающих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победу или призовое место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олимпиадах, интеллектуальных кон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курсах (за последние два года), прежде всего,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Всероссийск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олимпиад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конкурс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научно-технологических проектов школьников «Большие вызовы».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4.5.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Зачисление в классы Проекта происходит по заявлению родителей (законных представителей) обучающихся Школы.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4.6.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 зачислении обучающихся в класс Проекта оформляется приказом по Школе.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4.7.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Списки сформированных классов Проекта и информация о приеме обучающихся доводится до сведения родителей (законных представителей) не позднее 31 августа текущего учебного года.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4.8.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наличия свободных мест до 31 августа текущего года осуществляется дополнительный прием в классы Проекта.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4.9.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наличии свободных мест и соответствия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критериям отбора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возможен прием обучающихся в классы Проекта в течение учебного года.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4.10.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Обучающиеся, зачисленные в классы Проекта, и их родители (законные представители) знакомятся с локальными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нормативными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образовательными программами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регламентирующими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реализацию Проекта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725"/>
        <w:ind w:left="-142" w:firstLine="426"/>
        <w:keepNext w:val="0"/>
        <w:spacing w:after="240"/>
        <w:widowControl w:val="off"/>
        <w:tabs>
          <w:tab w:val="left" w:pos="383" w:leader="none"/>
        </w:tabs>
        <w:rPr>
          <w:sz w:val="28"/>
          <w:szCs w:val="28"/>
        </w:rPr>
      </w:pPr>
      <w:r/>
      <w:bookmarkStart w:id="1" w:name="_ych3cwggzkik"/>
      <w:r/>
      <w:bookmarkEnd w:id="1"/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ab/>
        <w:t xml:space="preserve">Основания для </w:t>
      </w:r>
      <w:r>
        <w:rPr>
          <w:sz w:val="28"/>
          <w:szCs w:val="28"/>
        </w:rPr>
        <w:t xml:space="preserve">перевода обучающихся из классов Проекта</w:t>
      </w:r>
      <w:r>
        <w:rPr>
          <w:sz w:val="28"/>
          <w:szCs w:val="28"/>
        </w:rPr>
      </w:r>
    </w:p>
    <w:p>
      <w:pPr>
        <w:ind w:left="-142" w:firstLine="284"/>
        <w:jc w:val="both"/>
        <w:spacing w:after="0" w:line="240" w:lineRule="auto"/>
        <w:widowControl w:val="off"/>
        <w:tabs>
          <w:tab w:val="left" w:pos="27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случае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низк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успеваемост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обучающегося,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систематически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пропуск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уроков и занятий внеурочной деяте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льности без уважительных причин, а 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неудовлетворительны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диагностических работ, проводимых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Школой в соответствии с рекомендациями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Фонд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классах Проекта, рекомендуется предложить обучающемуся и его родителям (законным представителям) иной образовательный маршрут в соответствии с образовательными потребностями и возможностями ребенка.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-142" w:firstLine="426"/>
        <w:jc w:val="both"/>
        <w:spacing w:after="0" w:line="240" w:lineRule="auto"/>
        <w:widowControl w:val="off"/>
        <w:tabs>
          <w:tab w:val="left" w:pos="27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Рекомендуется включить данное основание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заключаемый между родителями (законными представителями) ребенка и Школой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оговор об образовании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образовательных программ основного общего образования или среднего общего образования, которые предусматривают изучение обучающимися на углубленном уровне двух или трех учебных предметов из предметн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ых областей «Математика и информатика», «Естественно-научные предметы», освоение курсов внеурочной деятельности по перечисленным предметным областям в интеграции с дополнительными общеразвивающими программами технической, естественно-научной направленности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2268" w:firstLine="1843"/>
        <w:jc w:val="right"/>
        <w:spacing w:after="0" w:line="254" w:lineRule="auto"/>
        <w:tabs>
          <w:tab w:val="left" w:pos="3468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Методическим рекомендациям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рганизация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деятельности классов проекта «Ш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лы – ассоциированные партнеры «С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ириуса»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438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Информация о количестве учебных занятий (ак. часов) по профильным предметам и курсам внеурочной деятельности, включаемых в структуру учебных планов и планов внеурочной деятельности программ Проекта </w:t>
      </w:r>
      <w:r>
        <w:rPr>
          <w:sz w:val="28"/>
          <w:szCs w:val="28"/>
        </w:rPr>
      </w:r>
    </w:p>
    <w:p>
      <w:pPr>
        <w:ind w:left="567" w:right="0" w:firstLine="0"/>
        <w:jc w:val="center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567" w:right="0" w:firstLine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7–9 классы физико-математической направленности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left="567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(«Физика», «Математика» и «Информатика»)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211"/>
        <w:gridCol w:w="1748"/>
        <w:gridCol w:w="1748"/>
        <w:gridCol w:w="1646"/>
      </w:tblGrid>
      <w:tr>
        <w:tblPrEx/>
        <w:trPr>
          <w:trHeight w:val="30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профильного предмета/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514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7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8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9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Физика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3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17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1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1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567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7–9 классы химико-биологической направленности</w:t>
      </w:r>
      <w:r>
        <w:rPr>
          <w:sz w:val="28"/>
          <w:szCs w:val="28"/>
        </w:rPr>
      </w:r>
    </w:p>
    <w:p>
      <w:pPr>
        <w:ind w:left="567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(«Химия» и «Биология»)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208"/>
        <w:gridCol w:w="1749"/>
        <w:gridCol w:w="1749"/>
        <w:gridCol w:w="1648"/>
      </w:tblGrid>
      <w:tr>
        <w:tblPrEx/>
        <w:trPr>
          <w:trHeight w:val="29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профильного предмета/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514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7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8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9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Биология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Химия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Биологический 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3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20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Задачный практикум по химии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74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4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7–9 классы химико-биологической направленности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(«Химия», «Биология» и «Математика»)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84"/>
        <w:gridCol w:w="1667"/>
        <w:gridCol w:w="1540"/>
        <w:gridCol w:w="1563"/>
      </w:tblGrid>
      <w:tr>
        <w:tblPrEx/>
        <w:trPr>
          <w:trHeight w:val="51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профильного предмета/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77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7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8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9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Биология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Химия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5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Биологический 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56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Задачный практикум по химии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66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4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6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709" w:right="0" w:firstLine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10–11 классы физико-математической направленности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(«Физика», «Математика» и «Информатика»)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96"/>
        <w:gridCol w:w="2373"/>
        <w:gridCol w:w="2385"/>
      </w:tblGrid>
      <w:tr>
        <w:tblPrEx/>
        <w:trPr>
          <w:trHeight w:val="20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профильного предмета/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75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10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11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5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Физика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59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38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10–11 классы физико-математической направленности 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(«Физика» и «Математика»)</w:t>
      </w:r>
      <w:r>
        <w:rPr>
          <w:sz w:val="28"/>
          <w:szCs w:val="28"/>
        </w:rPr>
      </w:r>
    </w:p>
    <w:tbl>
      <w:tblPr>
        <w:tblW w:w="4859" w:type="pct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552"/>
        <w:gridCol w:w="2268"/>
      </w:tblGrid>
      <w:tr>
        <w:tblPrEx/>
        <w:trPr>
          <w:jc w:val="center"/>
          <w:trHeight w:val="681"/>
          <w:tblHeader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профильного предмета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курса внеурочной деятельности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2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20"/>
          <w:tblHeader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10 класс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11 класс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415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200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191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392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jc w:val="center"/>
          <w:trHeight w:val="191"/>
        </w:trPr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1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Практикум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10–11 классы математико-информационной направленности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(«Математика» и «Информатика»)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466"/>
        <w:gridCol w:w="2438"/>
        <w:gridCol w:w="2450"/>
      </w:tblGrid>
      <w:tr>
        <w:tblPrEx/>
        <w:trPr>
          <w:trHeight w:val="358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профильного предмета/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88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10 класс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11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Физика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Информатика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 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446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Программирование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3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45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709" w:right="0" w:firstLine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10–11 классыхимико-биологической направленности</w:t>
      </w:r>
      <w:r>
        <w:rPr>
          <w:sz w:val="28"/>
          <w:szCs w:val="28"/>
        </w:rPr>
      </w:r>
    </w:p>
    <w:p>
      <w:pPr>
        <w:ind w:left="709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(«Химия» и «Биология»)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5"/>
        <w:gridCol w:w="2409"/>
        <w:gridCol w:w="2410"/>
      </w:tblGrid>
      <w:tr>
        <w:tblPrEx/>
        <w:trPr>
          <w:trHeight w:val="10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профильного предмета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/курса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10 класс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11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Биология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Химия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 деятельность 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Биологический 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10–11 классы химико-биологической направленности</w:t>
      </w:r>
      <w:r>
        <w:rPr>
          <w:sz w:val="28"/>
          <w:szCs w:val="28"/>
        </w:rPr>
      </w:r>
    </w:p>
    <w:p>
      <w:pPr>
        <w:ind w:left="0" w:right="0" w:firstLine="0"/>
        <w:jc w:val="center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(«Химия», «Биология» и «Математика»)</w:t>
      </w:r>
      <w:r>
        <w:rPr>
          <w:sz w:val="28"/>
          <w:szCs w:val="28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5"/>
        <w:gridCol w:w="2409"/>
        <w:gridCol w:w="2410"/>
      </w:tblGrid>
      <w:tr>
        <w:tblPrEx/>
        <w:trPr>
          <w:trHeight w:val="10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профильного предмета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/курса внеурочной деятельности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академических часов в неделю на одного обучающегося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10 класс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11 класс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Биология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Химия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Математика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Проектно-исследовательская деятельность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Биологический практикум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1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</w:tr>
    </w:tbl>
    <w:p>
      <w:pPr>
        <w:ind w:right="438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1" w:bottom="851" w:left="1134" w:header="709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76" w:lineRule="auto"/>
      <w:widowControl w:val="off"/>
      <w:rPr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  <w:sz w:val="28"/>
        <w:szCs w:val="28"/>
      </w:rPr>
    </w:r>
    <w:r>
      <w:rPr>
        <w:color w:val="000000"/>
        <w:sz w:val="28"/>
        <w:szCs w:val="28"/>
      </w:rPr>
    </w:r>
  </w:p>
  <w:tbl>
    <w:tblPr>
      <w:tblStyle w:val="746"/>
      <w:tblW w:w="10136" w:type="dxa"/>
      <w:tblInd w:w="-5" w:type="dxa"/>
      <w:tblLayout w:type="fixed"/>
      <w:tblLook w:val="0000" w:firstRow="0" w:lastRow="0" w:firstColumn="0" w:lastColumn="0" w:noHBand="0" w:noVBand="0"/>
    </w:tblPr>
    <w:tblGrid>
      <w:gridCol w:w="8821"/>
      <w:gridCol w:w="1315"/>
    </w:tblGrid>
    <w:tr>
      <w:tblPrEx/>
      <w:trPr>
        <w:trHeight w:val="566"/>
      </w:trPr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8821" w:type="dxa"/>
          <w:vAlign w:val="center"/>
          <w:textDirection w:val="lrTb"/>
          <w:noWrap w:val="false"/>
        </w:tcPr>
        <w:p>
          <w:pPr>
            <w:jc w:val="center"/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Методические рекомендации «Организация деятельности классов проекта «Школы </w:t>
          </w:r>
          <w:r>
            <w:rPr>
              <w:rFonts w:ascii="Times New Roman" w:hAnsi="Times New Roman" w:eastAsia="Times New Roman" w:cs="Times New Roman"/>
              <w:sz w:val="28"/>
              <w:szCs w:val="28"/>
            </w:rPr>
            <w:t xml:space="preserve">– 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ассоциированные партнеры «Сириуса»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</w:r>
        </w:p>
      </w:tc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315" w:type="dxa"/>
          <w:vAlign w:val="center"/>
          <w:textDirection w:val="lrTb"/>
          <w:noWrap w:val="false"/>
        </w:tcPr>
        <w:p>
          <w:pPr>
            <w:spacing w:after="0" w:line="240" w:lineRule="auto"/>
            <w:tabs>
              <w:tab w:val="center" w:pos="4677" w:leader="none"/>
              <w:tab w:val="right" w:pos="9355" w:leader="none"/>
            </w:tabs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Лист 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instrText xml:space="preserve">PAGE</w:instrTex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2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 Листов 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instrText xml:space="preserve">NUMPAGES</w:instrTex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t xml:space="preserve">10</w:t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eastAsia="Times New Roman" w:cs="Times New Roman"/>
              <w:sz w:val="20"/>
              <w:szCs w:val="20"/>
            </w:rPr>
          </w:r>
        </w:p>
      </w:tc>
    </w:tr>
  </w:tbl>
  <w:p>
    <w:pPr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240" w:lineRule="auto"/>
      <w:tabs>
        <w:tab w:val="center" w:pos="4677" w:leader="none"/>
        <w:tab w:val="right" w:pos="9355" w:leader="none"/>
      </w:tabs>
      <w:rPr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  <w:sz w:val="28"/>
        <w:szCs w:val="28"/>
      </w:rPr>
    </w:r>
    <w:r>
      <w:rPr>
        <w:color w:val="000000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0" w:leader="none"/>
        </w:tabs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  <w:tabs>
          <w:tab w:val="left" w:pos="0" w:leader="none"/>
        </w:tabs>
      </w:pPr>
      <w:rPr>
        <w:rFonts w:hint="default" w:cs="Times New Roman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9" w:firstLine="65"/>
        <w:tabs>
          <w:tab w:val="left" w:pos="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61" w:hanging="1080"/>
        <w:tabs>
          <w:tab w:val="left" w:pos="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68" w:hanging="1080"/>
        <w:tabs>
          <w:tab w:val="left" w:pos="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35" w:hanging="1440"/>
        <w:tabs>
          <w:tab w:val="left" w:pos="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02" w:hanging="1800"/>
        <w:tabs>
          <w:tab w:val="left" w:pos="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9" w:hanging="1800"/>
        <w:tabs>
          <w:tab w:val="left" w:pos="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176" w:hanging="2160"/>
        <w:tabs>
          <w:tab w:val="left" w:pos="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19" w:hanging="719"/>
      </w:pPr>
      <w:rPr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9" w:firstLine="6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6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6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3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4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176" w:hanging="2160"/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1"/>
    <w:link w:val="72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1"/>
    <w:link w:val="72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1"/>
    <w:link w:val="72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1"/>
    <w:link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1"/>
    <w:link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1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4"/>
    <w:next w:val="72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4"/>
    <w:next w:val="72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4"/>
    <w:next w:val="72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31"/>
    <w:link w:val="735"/>
    <w:uiPriority w:val="10"/>
    <w:rPr>
      <w:sz w:val="48"/>
      <w:szCs w:val="48"/>
    </w:rPr>
  </w:style>
  <w:style w:type="character" w:styleId="37">
    <w:name w:val="Subtitle Char"/>
    <w:basedOn w:val="731"/>
    <w:link w:val="736"/>
    <w:uiPriority w:val="11"/>
    <w:rPr>
      <w:sz w:val="24"/>
      <w:szCs w:val="24"/>
    </w:rPr>
  </w:style>
  <w:style w:type="paragraph" w:styleId="38">
    <w:name w:val="Quote"/>
    <w:basedOn w:val="724"/>
    <w:next w:val="72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4"/>
    <w:next w:val="72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1"/>
    <w:link w:val="752"/>
    <w:uiPriority w:val="99"/>
  </w:style>
  <w:style w:type="character" w:styleId="45">
    <w:name w:val="Footer Char"/>
    <w:basedOn w:val="731"/>
    <w:link w:val="754"/>
    <w:uiPriority w:val="99"/>
  </w:style>
  <w:style w:type="paragraph" w:styleId="46">
    <w:name w:val="Caption"/>
    <w:basedOn w:val="724"/>
    <w:next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4"/>
    <w:uiPriority w:val="99"/>
  </w:style>
  <w:style w:type="table" w:styleId="48">
    <w:name w:val="Table Grid"/>
    <w:basedOn w:val="7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2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1"/>
    <w:uiPriority w:val="99"/>
    <w:unhideWhenUsed/>
    <w:rPr>
      <w:vertAlign w:val="superscript"/>
    </w:rPr>
  </w:style>
  <w:style w:type="paragraph" w:styleId="178">
    <w:name w:val="endnote text"/>
    <w:basedOn w:val="72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1"/>
    <w:uiPriority w:val="99"/>
    <w:semiHidden/>
    <w:unhideWhenUsed/>
    <w:rPr>
      <w:vertAlign w:val="superscript"/>
    </w:rPr>
  </w:style>
  <w:style w:type="paragraph" w:styleId="181">
    <w:name w:val="toc 1"/>
    <w:basedOn w:val="724"/>
    <w:next w:val="72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4"/>
    <w:next w:val="72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4"/>
    <w:next w:val="72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4"/>
    <w:next w:val="72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4"/>
    <w:next w:val="72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4"/>
    <w:next w:val="72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4"/>
    <w:next w:val="72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4"/>
    <w:next w:val="72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4"/>
    <w:next w:val="72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4"/>
    <w:next w:val="724"/>
    <w:uiPriority w:val="99"/>
    <w:unhideWhenUsed/>
    <w:pPr>
      <w:spacing w:after="0" w:afterAutospacing="0"/>
    </w:pPr>
  </w:style>
  <w:style w:type="paragraph" w:styleId="724" w:default="1">
    <w:name w:val="Normal"/>
  </w:style>
  <w:style w:type="paragraph" w:styleId="725">
    <w:name w:val="Heading 1"/>
    <w:basedOn w:val="724"/>
    <w:next w:val="724"/>
    <w:pPr>
      <w:ind w:left="432" w:hanging="432"/>
      <w:jc w:val="center"/>
      <w:keepNext/>
      <w:spacing w:before="240" w:after="60" w:line="240" w:lineRule="auto"/>
      <w:outlineLvl w:val="0"/>
    </w:pPr>
    <w:rPr>
      <w:rFonts w:ascii="Times New Roman" w:hAnsi="Times New Roman" w:eastAsia="Times New Roman" w:cs="Times New Roman"/>
      <w:b/>
      <w:sz w:val="36"/>
      <w:szCs w:val="36"/>
    </w:rPr>
  </w:style>
  <w:style w:type="paragraph" w:styleId="726">
    <w:name w:val="Heading 2"/>
    <w:basedOn w:val="724"/>
    <w:next w:val="724"/>
    <w:pPr>
      <w:ind w:left="576" w:hanging="576"/>
      <w:jc w:val="center"/>
      <w:keepNext/>
      <w:spacing w:after="60" w:line="240" w:lineRule="auto"/>
      <w:outlineLvl w:val="1"/>
    </w:pPr>
    <w:rPr>
      <w:rFonts w:ascii="Times New Roman" w:hAnsi="Times New Roman" w:eastAsia="Times New Roman" w:cs="Times New Roman"/>
      <w:b/>
      <w:sz w:val="30"/>
      <w:szCs w:val="30"/>
    </w:rPr>
  </w:style>
  <w:style w:type="paragraph" w:styleId="727">
    <w:name w:val="Heading 3"/>
    <w:basedOn w:val="724"/>
    <w:next w:val="724"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724"/>
    <w:next w:val="724"/>
    <w:pPr>
      <w:ind w:left="1224" w:hanging="864"/>
      <w:jc w:val="both"/>
      <w:keepNext/>
      <w:spacing w:before="240" w:after="60" w:line="240" w:lineRule="auto"/>
      <w:outlineLvl w:val="3"/>
    </w:pPr>
    <w:rPr>
      <w:rFonts w:ascii="Arial" w:hAnsi="Arial" w:eastAsia="Arial" w:cs="Arial"/>
      <w:sz w:val="24"/>
      <w:szCs w:val="24"/>
    </w:rPr>
  </w:style>
  <w:style w:type="paragraph" w:styleId="729">
    <w:name w:val="Heading 5"/>
    <w:basedOn w:val="724"/>
    <w:next w:val="724"/>
    <w:pPr>
      <w:keepLines/>
      <w:keepNext/>
      <w:spacing w:before="320" w:after="200"/>
      <w:outlineLvl w:val="4"/>
    </w:pPr>
    <w:rPr>
      <w:rFonts w:ascii="Arial" w:hAnsi="Arial" w:eastAsia="Arial" w:cs="Arial"/>
      <w:b/>
      <w:sz w:val="24"/>
      <w:szCs w:val="24"/>
    </w:rPr>
  </w:style>
  <w:style w:type="paragraph" w:styleId="730">
    <w:name w:val="Heading 6"/>
    <w:basedOn w:val="724"/>
    <w:next w:val="724"/>
    <w:pPr>
      <w:ind w:left="1152" w:hanging="1152"/>
      <w:jc w:val="both"/>
      <w:spacing w:before="240" w:after="60" w:line="240" w:lineRule="auto"/>
      <w:outlineLvl w:val="5"/>
    </w:pPr>
    <w:rPr>
      <w:rFonts w:ascii="Times New Roman" w:hAnsi="Times New Roman" w:eastAsia="Times New Roman" w:cs="Times New Roman"/>
      <w:i/>
      <w:sz w:val="20"/>
      <w:szCs w:val="20"/>
    </w:rPr>
  </w:style>
  <w:style w:type="character" w:styleId="731" w:default="1">
    <w:name w:val="Default Paragraph Font"/>
    <w:uiPriority w:val="1"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table" w:styleId="7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35">
    <w:name w:val="Title"/>
    <w:basedOn w:val="724"/>
    <w:next w:val="724"/>
    <w:pPr>
      <w:spacing w:before="300" w:after="200"/>
    </w:pPr>
    <w:rPr>
      <w:sz w:val="48"/>
      <w:szCs w:val="48"/>
    </w:rPr>
  </w:style>
  <w:style w:type="paragraph" w:styleId="736">
    <w:name w:val="Subtitle"/>
    <w:basedOn w:val="724"/>
    <w:next w:val="724"/>
    <w:pPr>
      <w:spacing w:before="200" w:after="200"/>
    </w:pPr>
    <w:rPr>
      <w:sz w:val="24"/>
      <w:szCs w:val="24"/>
    </w:rPr>
  </w:style>
  <w:style w:type="table" w:styleId="737" w:customStyle="1">
    <w:name w:val="StGen0"/>
    <w:basedOn w:val="73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38" w:customStyle="1">
    <w:name w:val="StGen1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39" w:customStyle="1">
    <w:name w:val="StGen2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0" w:customStyle="1">
    <w:name w:val="StGen3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1" w:customStyle="1">
    <w:name w:val="StGen4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2" w:customStyle="1">
    <w:name w:val="StGen5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3" w:customStyle="1">
    <w:name w:val="StGen6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4" w:customStyle="1">
    <w:name w:val="StGen7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5" w:customStyle="1">
    <w:name w:val="StGen8"/>
    <w:basedOn w:val="734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746" w:customStyle="1">
    <w:name w:val="StGen9"/>
    <w:basedOn w:val="73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747">
    <w:name w:val="annotation text"/>
    <w:basedOn w:val="724"/>
    <w:link w:val="74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48" w:customStyle="1">
    <w:name w:val="Текст примечания Знак"/>
    <w:basedOn w:val="731"/>
    <w:link w:val="747"/>
    <w:uiPriority w:val="99"/>
    <w:semiHidden/>
    <w:rPr>
      <w:sz w:val="20"/>
      <w:szCs w:val="20"/>
    </w:rPr>
  </w:style>
  <w:style w:type="character" w:styleId="749">
    <w:name w:val="annotation reference"/>
    <w:basedOn w:val="731"/>
    <w:uiPriority w:val="99"/>
    <w:semiHidden/>
    <w:unhideWhenUsed/>
    <w:rPr>
      <w:sz w:val="16"/>
      <w:szCs w:val="16"/>
    </w:rPr>
  </w:style>
  <w:style w:type="paragraph" w:styleId="750">
    <w:name w:val="Balloon Text"/>
    <w:basedOn w:val="724"/>
    <w:link w:val="75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51" w:customStyle="1">
    <w:name w:val="Текст выноски Знак"/>
    <w:basedOn w:val="731"/>
    <w:link w:val="750"/>
    <w:uiPriority w:val="99"/>
    <w:semiHidden/>
    <w:rPr>
      <w:rFonts w:ascii="Segoe UI" w:hAnsi="Segoe UI" w:cs="Segoe UI"/>
      <w:sz w:val="18"/>
      <w:szCs w:val="18"/>
    </w:rPr>
  </w:style>
  <w:style w:type="paragraph" w:styleId="752">
    <w:name w:val="Header"/>
    <w:basedOn w:val="724"/>
    <w:link w:val="75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3" w:customStyle="1">
    <w:name w:val="Верхний колонтитул Знак"/>
    <w:basedOn w:val="731"/>
    <w:link w:val="752"/>
    <w:uiPriority w:val="99"/>
  </w:style>
  <w:style w:type="paragraph" w:styleId="754">
    <w:name w:val="Footer"/>
    <w:basedOn w:val="724"/>
    <w:link w:val="75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55" w:customStyle="1">
    <w:name w:val="Нижний колонтитул Знак"/>
    <w:basedOn w:val="731"/>
    <w:link w:val="754"/>
    <w:uiPriority w:val="99"/>
  </w:style>
  <w:style w:type="paragraph" w:styleId="756">
    <w:name w:val="List Paragraph"/>
    <w:basedOn w:val="724"/>
    <w:uiPriority w:val="34"/>
    <w:qFormat/>
    <w:pPr>
      <w:contextualSpacing/>
      <w:ind w:left="720"/>
    </w:pPr>
  </w:style>
  <w:style w:type="paragraph" w:styleId="757">
    <w:name w:val="annotation subject"/>
    <w:basedOn w:val="747"/>
    <w:next w:val="747"/>
    <w:link w:val="758"/>
    <w:uiPriority w:val="99"/>
    <w:semiHidden/>
    <w:unhideWhenUsed/>
    <w:rPr>
      <w:b/>
      <w:bCs/>
    </w:rPr>
  </w:style>
  <w:style w:type="character" w:styleId="758" w:customStyle="1">
    <w:name w:val="Тема примечания Знак"/>
    <w:basedOn w:val="748"/>
    <w:link w:val="757"/>
    <w:uiPriority w:val="99"/>
    <w:semiHidden/>
    <w:rPr>
      <w:b/>
      <w:bCs/>
      <w:sz w:val="20"/>
      <w:szCs w:val="20"/>
    </w:rPr>
  </w:style>
  <w:style w:type="paragraph" w:styleId="759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4714-4849-4925-B17B-C589AA2F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Виолетта Медведь</cp:lastModifiedBy>
  <cp:revision>5</cp:revision>
  <dcterms:created xsi:type="dcterms:W3CDTF">2025-04-22T12:58:00Z</dcterms:created>
  <dcterms:modified xsi:type="dcterms:W3CDTF">2025-08-29T09:28:11Z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A93EA23955AB40038801C638E70F9D93_13</vt:lpwstr>
  </property>
</Properties>
</file>